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2C7" w:rsidRDefault="00681A33" w:rsidP="00681A33">
      <w:pPr>
        <w:jc w:val="center"/>
        <w:rPr>
          <w:rFonts w:ascii="Cooper Black" w:hAnsi="Cooper Black" w:cstheme="minorHAnsi"/>
          <w:lang w:val="en-US"/>
        </w:rPr>
      </w:pPr>
      <w:r w:rsidRPr="00681A33">
        <w:rPr>
          <w:rFonts w:ascii="Cooper Black" w:hAnsi="Cooper Black" w:cstheme="minorHAnsi"/>
          <w:lang w:val="en-US"/>
        </w:rPr>
        <w:t>PROJECT APPRAISAL REPORT</w:t>
      </w:r>
    </w:p>
    <w:p w:rsidR="002602C7" w:rsidRPr="00FA11B9" w:rsidRDefault="00681A33" w:rsidP="001C58CD">
      <w:pPr>
        <w:rPr>
          <w:rFonts w:ascii="Arial Narrow" w:hAnsi="Arial Narrow"/>
        </w:rPr>
      </w:pPr>
      <w:r w:rsidRPr="00FA11B9">
        <w:rPr>
          <w:rFonts w:ascii="Arial Narrow" w:hAnsi="Arial Narrow" w:cstheme="minorHAnsi"/>
          <w:lang w:val="en-US"/>
        </w:rPr>
        <w:t xml:space="preserve">The purpose of this report is to provide comments, and related assumptions </w:t>
      </w:r>
      <w:r w:rsidR="00FA11B9" w:rsidRPr="00FA11B9">
        <w:rPr>
          <w:rFonts w:ascii="Arial Narrow" w:hAnsi="Arial Narrow" w:cstheme="minorHAnsi"/>
          <w:lang w:val="en-US"/>
        </w:rPr>
        <w:t>about our</w:t>
      </w:r>
      <w:r w:rsidRPr="00FA11B9">
        <w:rPr>
          <w:rFonts w:ascii="Arial Narrow" w:hAnsi="Arial Narrow" w:cstheme="minorHAnsi"/>
          <w:lang w:val="en-US"/>
        </w:rPr>
        <w:t xml:space="preserve"> new establishment project of </w:t>
      </w:r>
      <w:r w:rsidR="00BD384C" w:rsidRPr="00FA11B9">
        <w:rPr>
          <w:rFonts w:ascii="Arial Narrow" w:hAnsi="Arial Narrow" w:cstheme="minorHAnsi"/>
          <w:lang w:val="en-US"/>
        </w:rPr>
        <w:t xml:space="preserve">new coin at </w:t>
      </w:r>
      <w:r w:rsidR="00FA11B9" w:rsidRPr="00FA11B9">
        <w:rPr>
          <w:rFonts w:ascii="Arial Narrow" w:hAnsi="Arial Narrow" w:cstheme="minorHAnsi"/>
          <w:lang w:val="en-US"/>
        </w:rPr>
        <w:t>crypto currency</w:t>
      </w:r>
      <w:r w:rsidR="00BD384C" w:rsidRPr="00FA11B9">
        <w:rPr>
          <w:rFonts w:ascii="Arial Narrow" w:hAnsi="Arial Narrow" w:cstheme="minorHAnsi"/>
          <w:lang w:val="en-US"/>
        </w:rPr>
        <w:t xml:space="preserve"> exchange.</w:t>
      </w:r>
      <w:r w:rsidR="007A7F66" w:rsidRPr="00FA11B9">
        <w:rPr>
          <w:rFonts w:ascii="Arial Narrow" w:hAnsi="Arial Narrow"/>
        </w:rPr>
        <w:t xml:space="preserve"> </w:t>
      </w:r>
      <w:r w:rsidR="007A7F66" w:rsidRPr="00FA11B9">
        <w:rPr>
          <w:rFonts w:ascii="Arial Narrow" w:hAnsi="Arial Narrow"/>
        </w:rPr>
        <w:t xml:space="preserve">The future of </w:t>
      </w:r>
      <w:r w:rsidR="00FA11B9" w:rsidRPr="00FA11B9">
        <w:rPr>
          <w:rFonts w:ascii="Arial Narrow" w:hAnsi="Arial Narrow"/>
        </w:rPr>
        <w:t>Crypto currency</w:t>
      </w:r>
      <w:r w:rsidR="007A7F66" w:rsidRPr="00FA11B9">
        <w:rPr>
          <w:rFonts w:ascii="Arial Narrow" w:hAnsi="Arial Narrow"/>
        </w:rPr>
        <w:t xml:space="preserve"> concept is promising, revealing more opportunities to bring positive changes and progress to e-Business and e-Payment sectors. With the rapid progress and improve of technology, </w:t>
      </w:r>
      <w:r w:rsidR="00FA11B9" w:rsidRPr="00FA11B9">
        <w:rPr>
          <w:rFonts w:ascii="Arial Narrow" w:hAnsi="Arial Narrow"/>
        </w:rPr>
        <w:t>crypto currency</w:t>
      </w:r>
      <w:r w:rsidR="007A7F66" w:rsidRPr="00FA11B9">
        <w:rPr>
          <w:rFonts w:ascii="Arial Narrow" w:hAnsi="Arial Narrow"/>
        </w:rPr>
        <w:t xml:space="preserve"> will not stop progressing. There are advanced steps towards improving and expanding the </w:t>
      </w:r>
      <w:r w:rsidR="00FA11B9" w:rsidRPr="00FA11B9">
        <w:rPr>
          <w:rFonts w:ascii="Arial Narrow" w:hAnsi="Arial Narrow"/>
        </w:rPr>
        <w:t>crypto currency</w:t>
      </w:r>
      <w:r w:rsidR="007A7F66" w:rsidRPr="00FA11B9">
        <w:rPr>
          <w:rFonts w:ascii="Arial Narrow" w:hAnsi="Arial Narrow"/>
        </w:rPr>
        <w:t xml:space="preserve"> concept since our study was conducted. More and more vendors are accepting payment with different types of </w:t>
      </w:r>
      <w:r w:rsidR="00FA11B9" w:rsidRPr="00FA11B9">
        <w:rPr>
          <w:rFonts w:ascii="Arial Narrow" w:hAnsi="Arial Narrow"/>
        </w:rPr>
        <w:t>crypto currency</w:t>
      </w:r>
      <w:r w:rsidR="007A7F66" w:rsidRPr="00FA11B9">
        <w:rPr>
          <w:rFonts w:ascii="Arial Narrow" w:hAnsi="Arial Narrow"/>
        </w:rPr>
        <w:t xml:space="preserve"> and many people are now more aware of potentials and opportunities that CC can offer. New forms of virtual currency have also been emerged and spread around the world recently. M-Pesa as example, which is a form of CC that offer a secure payment, has been introduced in Kenya in 18 2007 and now, it has been expanded into many other countries in Africa, Asia (including India) and Europe creating a highly popular payment service</w:t>
      </w:r>
      <w:r w:rsidR="007A7F66" w:rsidRPr="00FA11B9">
        <w:rPr>
          <w:rFonts w:ascii="Arial Narrow" w:hAnsi="Arial Narrow"/>
        </w:rPr>
        <w:t>.</w:t>
      </w:r>
    </w:p>
    <w:p w:rsidR="007A7F66" w:rsidRPr="00FA11B9" w:rsidRDefault="007A7F66" w:rsidP="001C58CD">
      <w:pPr>
        <w:rPr>
          <w:rFonts w:ascii="Arial Narrow" w:hAnsi="Arial Narrow"/>
        </w:rPr>
      </w:pPr>
      <w:r w:rsidRPr="00FA11B9">
        <w:rPr>
          <w:rFonts w:ascii="Arial Narrow" w:hAnsi="Arial Narrow"/>
        </w:rPr>
        <w:t>The market position of our existing company, Universal swap is stable due to the booming business of its major crypto product</w:t>
      </w:r>
      <w:r w:rsidR="00FA11B9" w:rsidRPr="00FA11B9">
        <w:rPr>
          <w:rFonts w:ascii="Arial Narrow" w:hAnsi="Arial Narrow"/>
        </w:rPr>
        <w:t>, Bit coin</w:t>
      </w:r>
      <w:r w:rsidRPr="00FA11B9">
        <w:rPr>
          <w:rFonts w:ascii="Arial Narrow" w:hAnsi="Arial Narrow"/>
        </w:rPr>
        <w:t xml:space="preserve">. </w:t>
      </w:r>
      <w:r w:rsidRPr="00FA11B9">
        <w:rPr>
          <w:rFonts w:ascii="Arial Narrow" w:hAnsi="Arial Narrow"/>
        </w:rPr>
        <w:t xml:space="preserve">Supply and Demand are the rulers of </w:t>
      </w:r>
      <w:r w:rsidR="00FA11B9" w:rsidRPr="00FA11B9">
        <w:rPr>
          <w:rFonts w:ascii="Arial Narrow" w:hAnsi="Arial Narrow"/>
        </w:rPr>
        <w:t>Bit coins</w:t>
      </w:r>
      <w:r w:rsidRPr="00FA11B9">
        <w:rPr>
          <w:rFonts w:ascii="Arial Narrow" w:hAnsi="Arial Narrow"/>
        </w:rPr>
        <w:t xml:space="preserve">’ value, </w:t>
      </w:r>
      <w:r w:rsidR="00FA11B9" w:rsidRPr="00FA11B9">
        <w:rPr>
          <w:rFonts w:ascii="Arial Narrow" w:hAnsi="Arial Narrow"/>
        </w:rPr>
        <w:t>Bit coin</w:t>
      </w:r>
      <w:r w:rsidRPr="00FA11B9">
        <w:rPr>
          <w:rFonts w:ascii="Arial Narrow" w:hAnsi="Arial Narrow"/>
        </w:rPr>
        <w:t>, being limited i</w:t>
      </w:r>
      <w:r w:rsidR="00215466" w:rsidRPr="00FA11B9">
        <w:rPr>
          <w:rFonts w:ascii="Arial Narrow" w:hAnsi="Arial Narrow"/>
        </w:rPr>
        <w:t>n its supply</w:t>
      </w:r>
      <w:r w:rsidRPr="00FA11B9">
        <w:rPr>
          <w:rFonts w:ascii="Arial Narrow" w:hAnsi="Arial Narrow"/>
        </w:rPr>
        <w:t>, follows the very economic principle as diamonds and Oil do; when something is limited, it has more value and the more the people willing to acquire it, the higher its price.</w:t>
      </w:r>
      <w:r w:rsidRPr="00FA11B9">
        <w:rPr>
          <w:rFonts w:ascii="Arial Narrow" w:hAnsi="Arial Narrow"/>
        </w:rPr>
        <w:t xml:space="preserve"> </w:t>
      </w:r>
      <w:r w:rsidR="00215466" w:rsidRPr="00FA11B9">
        <w:rPr>
          <w:rFonts w:ascii="Arial Narrow" w:hAnsi="Arial Narrow"/>
        </w:rPr>
        <w:t xml:space="preserve">Thanks to </w:t>
      </w:r>
      <w:r w:rsidR="00FA11B9" w:rsidRPr="00FA11B9">
        <w:rPr>
          <w:rFonts w:ascii="Arial Narrow" w:hAnsi="Arial Narrow"/>
        </w:rPr>
        <w:t>Bit coin</w:t>
      </w:r>
      <w:r w:rsidR="00215466" w:rsidRPr="00FA11B9">
        <w:rPr>
          <w:rFonts w:ascii="Arial Narrow" w:hAnsi="Arial Narrow"/>
        </w:rPr>
        <w:t xml:space="preserve"> embracing the role of forerunner, </w:t>
      </w:r>
      <w:r w:rsidR="00FA11B9" w:rsidRPr="00FA11B9">
        <w:rPr>
          <w:rFonts w:ascii="Arial Narrow" w:hAnsi="Arial Narrow"/>
        </w:rPr>
        <w:t>crypto currencies</w:t>
      </w:r>
      <w:r w:rsidR="00215466" w:rsidRPr="00FA11B9">
        <w:rPr>
          <w:rFonts w:ascii="Arial Narrow" w:hAnsi="Arial Narrow"/>
        </w:rPr>
        <w:t xml:space="preserve"> gained a lot of popularity in a short period</w:t>
      </w:r>
      <w:r w:rsidR="00215466" w:rsidRPr="00FA11B9">
        <w:rPr>
          <w:rFonts w:ascii="Arial Narrow" w:hAnsi="Arial Narrow"/>
        </w:rPr>
        <w:t>, and Universal’s XYZ</w:t>
      </w:r>
      <w:r w:rsidR="00215466" w:rsidRPr="00FA11B9">
        <w:rPr>
          <w:rFonts w:ascii="Arial Narrow" w:hAnsi="Arial Narrow"/>
        </w:rPr>
        <w:t xml:space="preserve"> represents the clearest example for an upcoming </w:t>
      </w:r>
      <w:r w:rsidR="00FA11B9" w:rsidRPr="00FA11B9">
        <w:rPr>
          <w:rFonts w:ascii="Arial Narrow" w:hAnsi="Arial Narrow"/>
        </w:rPr>
        <w:t>Crypto currency</w:t>
      </w:r>
      <w:r w:rsidR="00215466" w:rsidRPr="00FA11B9">
        <w:rPr>
          <w:rFonts w:ascii="Arial Narrow" w:hAnsi="Arial Narrow"/>
        </w:rPr>
        <w:t>.</w:t>
      </w:r>
      <w:r w:rsidR="006D762C" w:rsidRPr="00FA11B9">
        <w:rPr>
          <w:rFonts w:ascii="Arial Narrow" w:hAnsi="Arial Narrow"/>
        </w:rPr>
        <w:t xml:space="preserve"> As for the company, r, the value of </w:t>
      </w:r>
      <w:r w:rsidR="00FA11B9" w:rsidRPr="00FA11B9">
        <w:rPr>
          <w:rFonts w:ascii="Arial Narrow" w:hAnsi="Arial Narrow"/>
        </w:rPr>
        <w:t>coins gradually</w:t>
      </w:r>
      <w:r w:rsidR="006D762C" w:rsidRPr="00FA11B9">
        <w:rPr>
          <w:rFonts w:ascii="Arial Narrow" w:hAnsi="Arial Narrow"/>
        </w:rPr>
        <w:t xml:space="preserve"> started to increase leading people to </w:t>
      </w:r>
      <w:r w:rsidR="00FA11B9" w:rsidRPr="00FA11B9">
        <w:rPr>
          <w:rFonts w:ascii="Arial Narrow" w:hAnsi="Arial Narrow"/>
        </w:rPr>
        <w:t>invest</w:t>
      </w:r>
      <w:r w:rsidR="006D762C" w:rsidRPr="00FA11B9">
        <w:rPr>
          <w:rFonts w:ascii="Arial Narrow" w:hAnsi="Arial Narrow"/>
        </w:rPr>
        <w:t xml:space="preserve"> in it reach</w:t>
      </w:r>
      <w:r w:rsidR="006D762C" w:rsidRPr="00FA11B9">
        <w:rPr>
          <w:rFonts w:ascii="Arial Narrow" w:hAnsi="Arial Narrow"/>
        </w:rPr>
        <w:t xml:space="preserve">ing its peak </w:t>
      </w:r>
      <w:r w:rsidR="00FA11B9" w:rsidRPr="00FA11B9">
        <w:rPr>
          <w:rFonts w:ascii="Arial Narrow" w:hAnsi="Arial Narrow"/>
        </w:rPr>
        <w:t>map</w:t>
      </w:r>
      <w:r w:rsidR="006D762C" w:rsidRPr="00FA11B9">
        <w:rPr>
          <w:rFonts w:ascii="Arial Narrow" w:hAnsi="Arial Narrow"/>
        </w:rPr>
        <w:t xml:space="preserve"> of around 22 bn 2022</w:t>
      </w:r>
      <w:r w:rsidR="006D762C" w:rsidRPr="00FA11B9">
        <w:rPr>
          <w:rFonts w:ascii="Arial Narrow" w:hAnsi="Arial Narrow"/>
        </w:rPr>
        <w:t>.</w:t>
      </w:r>
    </w:p>
    <w:p w:rsidR="00FF34BE" w:rsidRPr="00FA11B9" w:rsidRDefault="00812DEE" w:rsidP="001C58CD">
      <w:pPr>
        <w:rPr>
          <w:rFonts w:ascii="Arial Narrow" w:hAnsi="Arial Narrow" w:cstheme="minorHAnsi"/>
          <w:color w:val="212529"/>
          <w:shd w:val="clear" w:color="auto" w:fill="FFFFFF"/>
        </w:rPr>
      </w:pPr>
      <w:r w:rsidRPr="00FA11B9">
        <w:rPr>
          <w:rFonts w:ascii="Arial Narrow" w:hAnsi="Arial Narrow"/>
        </w:rPr>
        <w:t>Here, in the 2</w:t>
      </w:r>
      <w:r w:rsidRPr="00FA11B9">
        <w:rPr>
          <w:rFonts w:ascii="Arial Narrow" w:hAnsi="Arial Narrow"/>
          <w:vertAlign w:val="superscript"/>
        </w:rPr>
        <w:t>nd</w:t>
      </w:r>
      <w:r w:rsidRPr="00FA11B9">
        <w:rPr>
          <w:rFonts w:ascii="Arial Narrow" w:hAnsi="Arial Narrow"/>
        </w:rPr>
        <w:t xml:space="preserve"> </w:t>
      </w:r>
      <w:r w:rsidR="00FA11B9" w:rsidRPr="00FA11B9">
        <w:rPr>
          <w:rFonts w:ascii="Arial Narrow" w:hAnsi="Arial Narrow"/>
        </w:rPr>
        <w:t>question, we</w:t>
      </w:r>
      <w:r w:rsidRPr="00FA11B9">
        <w:rPr>
          <w:rFonts w:ascii="Arial Narrow" w:hAnsi="Arial Narrow"/>
        </w:rPr>
        <w:t xml:space="preserve"> evaluate its </w:t>
      </w:r>
      <w:r w:rsidR="00FA11B9" w:rsidRPr="00FA11B9">
        <w:rPr>
          <w:rFonts w:ascii="Arial Narrow" w:hAnsi="Arial Narrow"/>
        </w:rPr>
        <w:t>npv</w:t>
      </w:r>
      <w:r w:rsidRPr="00FA11B9">
        <w:rPr>
          <w:rFonts w:ascii="Arial Narrow" w:hAnsi="Arial Narrow"/>
        </w:rPr>
        <w:t xml:space="preserve"> and respective </w:t>
      </w:r>
      <w:r w:rsidR="00FA11B9" w:rsidRPr="00FA11B9">
        <w:rPr>
          <w:rFonts w:ascii="Arial Narrow" w:hAnsi="Arial Narrow"/>
        </w:rPr>
        <w:t>cash flows</w:t>
      </w:r>
      <w:r w:rsidRPr="00FA11B9">
        <w:rPr>
          <w:rFonts w:ascii="Arial Narrow" w:hAnsi="Arial Narrow"/>
        </w:rPr>
        <w:t xml:space="preserve"> at the </w:t>
      </w:r>
      <w:r w:rsidR="00FE46B9" w:rsidRPr="00FA11B9">
        <w:rPr>
          <w:rFonts w:ascii="Arial Narrow" w:hAnsi="Arial Narrow"/>
        </w:rPr>
        <w:t xml:space="preserve">outset of </w:t>
      </w:r>
      <w:r w:rsidR="00FA11B9" w:rsidRPr="00FA11B9">
        <w:rPr>
          <w:rFonts w:ascii="Arial Narrow" w:hAnsi="Arial Narrow"/>
        </w:rPr>
        <w:t>project, assuming</w:t>
      </w:r>
      <w:r w:rsidR="00FF34BE" w:rsidRPr="00FA11B9">
        <w:rPr>
          <w:rFonts w:ascii="Arial Narrow" w:hAnsi="Arial Narrow"/>
        </w:rPr>
        <w:t xml:space="preserve"> that </w:t>
      </w:r>
      <w:r w:rsidR="00FA11B9" w:rsidRPr="00FA11B9">
        <w:rPr>
          <w:rFonts w:ascii="Arial Narrow" w:hAnsi="Arial Narrow"/>
        </w:rPr>
        <w:t>npv</w:t>
      </w:r>
      <w:r w:rsidR="00FF34BE" w:rsidRPr="00FA11B9">
        <w:rPr>
          <w:rFonts w:ascii="Arial Narrow" w:hAnsi="Arial Narrow"/>
        </w:rPr>
        <w:t xml:space="preserve"> of the firm </w:t>
      </w:r>
      <w:r w:rsidR="00FA11B9" w:rsidRPr="00FA11B9">
        <w:rPr>
          <w:rFonts w:ascii="Arial Narrow" w:hAnsi="Arial Narrow"/>
        </w:rPr>
        <w:t>are</w:t>
      </w:r>
      <w:r w:rsidR="00FF34BE" w:rsidRPr="00FA11B9">
        <w:rPr>
          <w:rFonts w:ascii="Arial Narrow" w:hAnsi="Arial Narrow"/>
        </w:rPr>
        <w:t xml:space="preserve"> being done by coc, while npv of the project is being projected by the </w:t>
      </w:r>
      <w:r w:rsidR="00FA11B9" w:rsidRPr="00FA11B9">
        <w:rPr>
          <w:rFonts w:ascii="Arial Narrow" w:hAnsi="Arial Narrow"/>
        </w:rPr>
        <w:t>irr (</w:t>
      </w:r>
      <w:r w:rsidR="00FF34BE" w:rsidRPr="00FA11B9">
        <w:rPr>
          <w:rFonts w:ascii="Arial Narrow" w:hAnsi="Arial Narrow"/>
        </w:rPr>
        <w:t>internal rate of return</w:t>
      </w:r>
      <w:r w:rsidR="00FF34BE" w:rsidRPr="00FA11B9">
        <w:rPr>
          <w:rFonts w:ascii="Arial Narrow" w:hAnsi="Arial Narrow"/>
          <w:sz w:val="24"/>
          <w:szCs w:val="24"/>
        </w:rPr>
        <w:t>).</w:t>
      </w:r>
      <w:r w:rsidR="00FF34BE" w:rsidRPr="00FA11B9">
        <w:rPr>
          <w:rFonts w:ascii="Arial Narrow" w:hAnsi="Arial Narrow" w:cs="Segoe UI"/>
          <w:color w:val="212529"/>
          <w:shd w:val="clear" w:color="auto" w:fill="FFFFFF"/>
        </w:rPr>
        <w:t xml:space="preserve"> </w:t>
      </w:r>
      <w:r w:rsidR="00FF34BE" w:rsidRPr="00FA11B9">
        <w:rPr>
          <w:rFonts w:ascii="Arial Narrow" w:hAnsi="Arial Narrow" w:cstheme="minorHAnsi"/>
          <w:color w:val="212529"/>
          <w:shd w:val="clear" w:color="auto" w:fill="FFFFFF"/>
        </w:rPr>
        <w:t>Projects are assumed to be</w:t>
      </w:r>
      <w:r w:rsidR="00FA11B9" w:rsidRPr="00FA11B9">
        <w:rPr>
          <w:rFonts w:ascii="Arial Narrow" w:hAnsi="Arial Narrow" w:cstheme="minorHAnsi"/>
        </w:rPr>
        <w:t xml:space="preserve"> mutually exclusive</w:t>
      </w:r>
      <w:r w:rsidR="00FF34BE" w:rsidRPr="00FA11B9">
        <w:rPr>
          <w:rFonts w:ascii="Arial Narrow" w:hAnsi="Arial Narrow" w:cstheme="minorHAnsi"/>
          <w:color w:val="212529"/>
          <w:shd w:val="clear" w:color="auto" w:fill="FFFFFF"/>
        </w:rPr>
        <w:t>– This is seldom the came in modern day giant organizations where projects are often inter-related and rejecting a project solely based on NPV can result in sunk cost from a related project.</w:t>
      </w:r>
      <w:r w:rsidR="00FF34BE" w:rsidRPr="00FA11B9">
        <w:rPr>
          <w:rFonts w:ascii="Arial Narrow" w:hAnsi="Arial Narrow" w:cstheme="minorHAnsi"/>
          <w:color w:val="212529"/>
        </w:rPr>
        <w:br/>
      </w:r>
      <w:r w:rsidR="00FF34BE" w:rsidRPr="00FA11B9">
        <w:rPr>
          <w:rFonts w:ascii="Arial Narrow" w:hAnsi="Arial Narrow" w:cstheme="minorHAnsi"/>
          <w:color w:val="212529"/>
        </w:rPr>
        <w:br/>
      </w:r>
      <w:r w:rsidR="00FF34BE" w:rsidRPr="00FA11B9">
        <w:rPr>
          <w:rFonts w:ascii="Arial Narrow" w:hAnsi="Arial Narrow" w:cstheme="minorHAnsi"/>
          <w:color w:val="212529"/>
          <w:shd w:val="clear" w:color="auto" w:fill="FFFFFF"/>
        </w:rPr>
        <w:t>Independent projects have independent cash flows – As ex</w:t>
      </w:r>
      <w:r w:rsidR="00FF34BE" w:rsidRPr="00FA11B9">
        <w:rPr>
          <w:rFonts w:ascii="Arial Narrow" w:hAnsi="Arial Narrow" w:cstheme="minorHAnsi"/>
          <w:color w:val="212529"/>
          <w:shd w:val="clear" w:color="auto" w:fill="FFFFFF"/>
        </w:rPr>
        <w:t xml:space="preserve">plained in the </w:t>
      </w:r>
      <w:r w:rsidR="00FA11B9" w:rsidRPr="00FA11B9">
        <w:rPr>
          <w:rFonts w:ascii="Arial Narrow" w:hAnsi="Arial Narrow" w:cstheme="minorHAnsi"/>
          <w:color w:val="212529"/>
          <w:shd w:val="clear" w:color="auto" w:fill="FFFFFF"/>
        </w:rPr>
        <w:t>spread sheet</w:t>
      </w:r>
      <w:r w:rsidR="00FF34BE" w:rsidRPr="00FA11B9">
        <w:rPr>
          <w:rFonts w:ascii="Arial Narrow" w:hAnsi="Arial Narrow" w:cstheme="minorHAnsi"/>
          <w:color w:val="212529"/>
          <w:shd w:val="clear" w:color="auto" w:fill="FFFFFF"/>
        </w:rPr>
        <w:t xml:space="preserve"> – though the project may look independent but in reality it i</w:t>
      </w:r>
      <w:r w:rsidR="00FF34BE" w:rsidRPr="00FA11B9">
        <w:rPr>
          <w:rFonts w:ascii="Arial Narrow" w:hAnsi="Arial Narrow" w:cstheme="minorHAnsi"/>
          <w:color w:val="212529"/>
          <w:shd w:val="clear" w:color="auto" w:fill="FFFFFF"/>
        </w:rPr>
        <w:t>s not as the new liquid pool</w:t>
      </w:r>
      <w:r w:rsidR="00FF34BE" w:rsidRPr="00FA11B9">
        <w:rPr>
          <w:rFonts w:ascii="Arial Narrow" w:hAnsi="Arial Narrow" w:cstheme="minorHAnsi"/>
          <w:color w:val="212529"/>
          <w:shd w:val="clear" w:color="auto" w:fill="FFFFFF"/>
        </w:rPr>
        <w:t xml:space="preserve"> can be closely associated with </w:t>
      </w:r>
      <w:r w:rsidR="00FF34BE" w:rsidRPr="00FA11B9">
        <w:rPr>
          <w:rFonts w:ascii="Arial Narrow" w:hAnsi="Arial Narrow" w:cstheme="minorHAnsi"/>
          <w:color w:val="212529"/>
          <w:shd w:val="clear" w:color="auto" w:fill="FFFFFF"/>
        </w:rPr>
        <w:t>the spending on server services, as well as diversity and concentration of the customers</w:t>
      </w:r>
      <w:r w:rsidR="00FF34BE" w:rsidRPr="00FA11B9">
        <w:rPr>
          <w:rFonts w:ascii="Arial Narrow" w:hAnsi="Arial Narrow" w:cstheme="minorHAnsi"/>
          <w:color w:val="212529"/>
          <w:shd w:val="clear" w:color="auto" w:fill="FFFFFF"/>
        </w:rPr>
        <w:t>.</w:t>
      </w:r>
    </w:p>
    <w:p w:rsidR="00B60699" w:rsidRPr="00FA11B9" w:rsidRDefault="00FF34BE" w:rsidP="001C58CD">
      <w:pPr>
        <w:rPr>
          <w:rFonts w:ascii="Arial Narrow" w:hAnsi="Arial Narrow"/>
        </w:rPr>
      </w:pPr>
      <w:r w:rsidRPr="00FA11B9">
        <w:rPr>
          <w:rFonts w:ascii="Arial Narrow" w:hAnsi="Arial Narrow" w:cstheme="minorHAnsi"/>
          <w:color w:val="212529"/>
          <w:shd w:val="clear" w:color="auto" w:fill="FFFFFF"/>
        </w:rPr>
        <w:t xml:space="preserve">We see as we create the npv profile of the project with respect to firm, there is </w:t>
      </w:r>
      <w:r w:rsidR="00FA11B9" w:rsidRPr="00FA11B9">
        <w:rPr>
          <w:rFonts w:ascii="Arial Narrow" w:hAnsi="Arial Narrow"/>
        </w:rPr>
        <w:t>Alternium</w:t>
      </w:r>
      <w:r w:rsidR="00FA11B9" w:rsidRPr="00FA11B9">
        <w:rPr>
          <w:rFonts w:ascii="Arial Narrow" w:hAnsi="Arial Narrow"/>
        </w:rPr>
        <w:t>, as far as it has been presented, will have the potential to introduce billions of future users into the digital economy, as they will be able to access i</w:t>
      </w:r>
      <w:r w:rsidR="00FA11B9" w:rsidRPr="00FA11B9">
        <w:rPr>
          <w:rFonts w:ascii="Arial Narrow" w:hAnsi="Arial Narrow"/>
        </w:rPr>
        <w:t>t through apps and use exchange</w:t>
      </w:r>
      <w:r w:rsidR="00FA11B9" w:rsidRPr="00FA11B9">
        <w:rPr>
          <w:rFonts w:ascii="Arial Narrow" w:hAnsi="Arial Narrow"/>
        </w:rPr>
        <w:t xml:space="preserve"> to pay for things or to send money to other users. Those functionalities are not distant from the idea of value transfer via </w:t>
      </w:r>
      <w:r w:rsidR="00FA11B9" w:rsidRPr="00FA11B9">
        <w:rPr>
          <w:rFonts w:ascii="Arial Narrow" w:hAnsi="Arial Narrow"/>
        </w:rPr>
        <w:t>block chain</w:t>
      </w:r>
      <w:r w:rsidR="00FA11B9" w:rsidRPr="00FA11B9">
        <w:rPr>
          <w:rFonts w:ascii="Arial Narrow" w:hAnsi="Arial Narrow"/>
        </w:rPr>
        <w:t xml:space="preserve">, common to other </w:t>
      </w:r>
      <w:r w:rsidR="00FA11B9" w:rsidRPr="00FA11B9">
        <w:rPr>
          <w:rFonts w:ascii="Arial Narrow" w:hAnsi="Arial Narrow"/>
        </w:rPr>
        <w:t>crypto currencies</w:t>
      </w:r>
      <w:r w:rsidR="00FA11B9" w:rsidRPr="00FA11B9">
        <w:rPr>
          <w:rFonts w:ascii="Arial Narrow" w:hAnsi="Arial Narrow"/>
        </w:rPr>
        <w:t>. The consequ</w:t>
      </w:r>
      <w:r w:rsidR="00FA11B9" w:rsidRPr="00FA11B9">
        <w:rPr>
          <w:rFonts w:ascii="Arial Narrow" w:hAnsi="Arial Narrow"/>
        </w:rPr>
        <w:t>ences of alternium’s</w:t>
      </w:r>
      <w:r w:rsidR="00FA11B9" w:rsidRPr="00FA11B9">
        <w:rPr>
          <w:rFonts w:ascii="Arial Narrow" w:hAnsi="Arial Narrow"/>
        </w:rPr>
        <w:t xml:space="preserve"> introduction on other </w:t>
      </w:r>
      <w:r w:rsidR="00FA11B9" w:rsidRPr="00FA11B9">
        <w:rPr>
          <w:rFonts w:ascii="Arial Narrow" w:hAnsi="Arial Narrow"/>
        </w:rPr>
        <w:t>Crypto currencies</w:t>
      </w:r>
      <w:r w:rsidR="00FA11B9" w:rsidRPr="00FA11B9">
        <w:rPr>
          <w:rFonts w:ascii="Arial Narrow" w:hAnsi="Arial Narrow"/>
        </w:rPr>
        <w:t xml:space="preserve"> are yet to be defined.</w:t>
      </w:r>
      <w:r w:rsidRPr="00FA11B9">
        <w:rPr>
          <w:rFonts w:ascii="Arial Narrow" w:hAnsi="Arial Narrow" w:cstheme="minorHAnsi"/>
          <w:color w:val="212529"/>
        </w:rPr>
        <w:br/>
      </w:r>
      <w:r w:rsidRPr="00FA11B9">
        <w:rPr>
          <w:rFonts w:ascii="Arial Narrow" w:hAnsi="Arial Narrow" w:cs="Segoe UI"/>
          <w:color w:val="212529"/>
          <w:bdr w:val="none" w:sz="0" w:space="0" w:color="auto" w:frame="1"/>
          <w:shd w:val="clear" w:color="auto" w:fill="FFFFFF"/>
        </w:rPr>
        <w:br/>
      </w:r>
    </w:p>
    <w:p w:rsidR="00BD384C" w:rsidRDefault="00BD384C" w:rsidP="001C58CD">
      <w:pPr>
        <w:rPr>
          <w:rFonts w:cstheme="minorHAnsi"/>
          <w:lang w:val="en-US"/>
        </w:rPr>
      </w:pPr>
      <w:bookmarkStart w:id="0" w:name="_GoBack"/>
      <w:bookmarkEnd w:id="0"/>
    </w:p>
    <w:p w:rsidR="00BD384C" w:rsidRPr="00681A33" w:rsidRDefault="00BD384C" w:rsidP="001C58CD">
      <w:pPr>
        <w:rPr>
          <w:rFonts w:cstheme="minorHAnsi"/>
          <w:lang w:val="en-US"/>
        </w:rPr>
      </w:pPr>
    </w:p>
    <w:sectPr w:rsidR="00BD384C" w:rsidRPr="00681A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98C"/>
    <w:rsid w:val="001C58CD"/>
    <w:rsid w:val="00215466"/>
    <w:rsid w:val="002602C7"/>
    <w:rsid w:val="00681A33"/>
    <w:rsid w:val="006D762C"/>
    <w:rsid w:val="007A7F66"/>
    <w:rsid w:val="00812DEE"/>
    <w:rsid w:val="009B698C"/>
    <w:rsid w:val="00B60699"/>
    <w:rsid w:val="00BD384C"/>
    <w:rsid w:val="00CC2329"/>
    <w:rsid w:val="00FA0011"/>
    <w:rsid w:val="00FA11B9"/>
    <w:rsid w:val="00FE46B9"/>
    <w:rsid w:val="00FF3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23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32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FF34B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23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32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FF34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2022-03-25T13:00:00Z</dcterms:created>
  <dcterms:modified xsi:type="dcterms:W3CDTF">2022-03-25T13:00:00Z</dcterms:modified>
</cp:coreProperties>
</file>